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FF" w:rsidRDefault="00ED4A34" w:rsidP="00FB5C0E">
      <w:pPr>
        <w:spacing w:after="360"/>
        <w:ind w:right="-143" w:hanging="284"/>
        <w:jc w:val="center"/>
        <w:rPr>
          <w:rFonts w:ascii="Times New Roman" w:hAnsi="Times New Roman"/>
          <w:b/>
          <w:sz w:val="24"/>
          <w:szCs w:val="24"/>
        </w:rPr>
      </w:pPr>
      <w:bookmarkStart w:id="0" w:name="_GoBack"/>
      <w:bookmarkEnd w:id="0"/>
      <w:r w:rsidRPr="00FB5C0E">
        <w:rPr>
          <w:rFonts w:ascii="Times New Roman" w:hAnsi="Times New Roman"/>
          <w:b/>
          <w:sz w:val="28"/>
          <w:szCs w:val="24"/>
        </w:rPr>
        <w:t>Организация работы комитета по аудиту</w:t>
      </w:r>
      <w:r w:rsidR="00540413" w:rsidRPr="00FB5C0E">
        <w:rPr>
          <w:rFonts w:ascii="Times New Roman" w:hAnsi="Times New Roman"/>
          <w:b/>
          <w:sz w:val="28"/>
          <w:szCs w:val="24"/>
        </w:rPr>
        <w:t xml:space="preserve"> совета директоров ОАО «</w:t>
      </w:r>
      <w:r w:rsidR="00235C0F">
        <w:rPr>
          <w:rFonts w:ascii="Times New Roman" w:hAnsi="Times New Roman"/>
          <w:b/>
          <w:sz w:val="28"/>
          <w:szCs w:val="24"/>
        </w:rPr>
        <w:t>КОМПАНИЯ</w:t>
      </w:r>
      <w:r w:rsidR="00540413" w:rsidRPr="00FB5C0E">
        <w:rPr>
          <w:rFonts w:ascii="Times New Roman" w:hAnsi="Times New Roman"/>
          <w:b/>
          <w:sz w:val="28"/>
          <w:szCs w:val="24"/>
        </w:rPr>
        <w:t>»</w:t>
      </w:r>
      <w:r w:rsidR="00047FC2" w:rsidRPr="00FB5C0E">
        <w:rPr>
          <w:rFonts w:ascii="Times New Roman" w:hAnsi="Times New Roman"/>
          <w:b/>
          <w:sz w:val="28"/>
          <w:szCs w:val="24"/>
        </w:rPr>
        <w:t>:</w:t>
      </w:r>
      <w:r w:rsidR="00047FC2">
        <w:rPr>
          <w:rFonts w:ascii="Times New Roman" w:hAnsi="Times New Roman"/>
          <w:b/>
          <w:sz w:val="24"/>
          <w:szCs w:val="24"/>
        </w:rPr>
        <w:br/>
        <w:t>стоявшие вызовы и достигнутые результаты 2013-2014 корпоративного года</w:t>
      </w:r>
    </w:p>
    <w:p w:rsidR="0080588A" w:rsidRDefault="0080588A" w:rsidP="00FB5C0E">
      <w:pPr>
        <w:spacing w:before="240" w:after="0"/>
        <w:ind w:firstLine="1134"/>
        <w:jc w:val="both"/>
        <w:rPr>
          <w:rFonts w:ascii="Times New Roman" w:hAnsi="Times New Roman"/>
          <w:sz w:val="24"/>
          <w:szCs w:val="24"/>
        </w:rPr>
      </w:pPr>
      <w:r>
        <w:rPr>
          <w:rFonts w:ascii="Times New Roman" w:hAnsi="Times New Roman"/>
          <w:sz w:val="24"/>
          <w:szCs w:val="24"/>
        </w:rPr>
        <w:t>Я был избран в состав совета директоров ОАО «</w:t>
      </w:r>
      <w:r w:rsidR="00235C0F">
        <w:rPr>
          <w:rFonts w:ascii="Times New Roman" w:hAnsi="Times New Roman"/>
          <w:sz w:val="24"/>
          <w:szCs w:val="24"/>
        </w:rPr>
        <w:t>КОМПАНИЯ</w:t>
      </w:r>
      <w:r>
        <w:rPr>
          <w:rFonts w:ascii="Times New Roman" w:hAnsi="Times New Roman"/>
          <w:sz w:val="24"/>
          <w:szCs w:val="24"/>
        </w:rPr>
        <w:t>» в 2013 году, при формировании комитетов был избран председателем комитета по аудиту.</w:t>
      </w:r>
      <w:r w:rsidRPr="0080588A">
        <w:rPr>
          <w:rFonts w:ascii="Times New Roman" w:hAnsi="Times New Roman"/>
          <w:sz w:val="24"/>
          <w:szCs w:val="24"/>
        </w:rPr>
        <w:t xml:space="preserve"> </w:t>
      </w:r>
    </w:p>
    <w:p w:rsidR="0080588A" w:rsidRDefault="0080588A" w:rsidP="005F7E3B">
      <w:pPr>
        <w:spacing w:before="120" w:after="0"/>
        <w:ind w:firstLine="1134"/>
        <w:jc w:val="both"/>
        <w:rPr>
          <w:rFonts w:ascii="Times New Roman" w:hAnsi="Times New Roman"/>
          <w:sz w:val="24"/>
          <w:szCs w:val="24"/>
        </w:rPr>
      </w:pPr>
      <w:r>
        <w:rPr>
          <w:rFonts w:ascii="Times New Roman" w:hAnsi="Times New Roman"/>
          <w:sz w:val="24"/>
          <w:szCs w:val="24"/>
        </w:rPr>
        <w:t>ОАО «</w:t>
      </w:r>
      <w:r w:rsidR="00235C0F">
        <w:rPr>
          <w:rFonts w:ascii="Times New Roman" w:hAnsi="Times New Roman"/>
          <w:sz w:val="24"/>
          <w:szCs w:val="24"/>
        </w:rPr>
        <w:t>КОМПАНИЯ</w:t>
      </w:r>
      <w:r>
        <w:rPr>
          <w:rFonts w:ascii="Times New Roman" w:hAnsi="Times New Roman"/>
          <w:sz w:val="24"/>
          <w:szCs w:val="24"/>
        </w:rPr>
        <w:t>»</w:t>
      </w:r>
      <w:r w:rsidR="00FB5C0E">
        <w:rPr>
          <w:rFonts w:ascii="Times New Roman" w:hAnsi="Times New Roman"/>
          <w:sz w:val="24"/>
          <w:szCs w:val="24"/>
        </w:rPr>
        <w:t xml:space="preserve"> – </w:t>
      </w:r>
      <w:r>
        <w:rPr>
          <w:rFonts w:ascii="Times New Roman" w:hAnsi="Times New Roman"/>
          <w:sz w:val="24"/>
          <w:szCs w:val="24"/>
        </w:rPr>
        <w:t>предприятие ракетно-космической отрасли, входящее в систему Роскосмоса, выпускающее как оборонную продукцию (р</w:t>
      </w:r>
      <w:r w:rsidRPr="00D92B0D">
        <w:rPr>
          <w:rFonts w:ascii="Times New Roman" w:hAnsi="Times New Roman"/>
          <w:sz w:val="24"/>
          <w:szCs w:val="24"/>
        </w:rPr>
        <w:t>акетные двигатели на твердом топливе</w:t>
      </w:r>
      <w:r>
        <w:rPr>
          <w:rFonts w:ascii="Times New Roman" w:hAnsi="Times New Roman"/>
          <w:sz w:val="24"/>
          <w:szCs w:val="24"/>
        </w:rPr>
        <w:t xml:space="preserve"> – информация открытая, содержится на сайте общества), так и оборудование для нефтегазовой отрасли: г</w:t>
      </w:r>
      <w:r w:rsidRPr="0080588A">
        <w:rPr>
          <w:rFonts w:ascii="Times New Roman" w:hAnsi="Times New Roman"/>
          <w:sz w:val="24"/>
          <w:szCs w:val="24"/>
        </w:rPr>
        <w:t xml:space="preserve">азоперекачивающие агрегаты, газотурбинные электростанции и </w:t>
      </w:r>
      <w:r>
        <w:rPr>
          <w:rFonts w:ascii="Times New Roman" w:hAnsi="Times New Roman"/>
          <w:sz w:val="24"/>
          <w:szCs w:val="24"/>
        </w:rPr>
        <w:t>др.</w:t>
      </w:r>
    </w:p>
    <w:p w:rsidR="005C70EA" w:rsidRDefault="00C41C37" w:rsidP="005F7E3B">
      <w:pPr>
        <w:spacing w:before="120" w:after="0"/>
        <w:ind w:firstLine="1134"/>
        <w:jc w:val="both"/>
        <w:rPr>
          <w:rFonts w:ascii="Times New Roman" w:hAnsi="Times New Roman"/>
          <w:sz w:val="24"/>
          <w:szCs w:val="24"/>
        </w:rPr>
      </w:pPr>
      <w:r>
        <w:rPr>
          <w:rFonts w:ascii="Times New Roman" w:hAnsi="Times New Roman"/>
          <w:sz w:val="24"/>
          <w:szCs w:val="24"/>
        </w:rPr>
        <w:t xml:space="preserve">Понимая важность обеспечения качества продукции на таком предприятии, надлежащего контроля за всеми аспектами </w:t>
      </w:r>
      <w:r w:rsidR="00ED4A34">
        <w:rPr>
          <w:rFonts w:ascii="Times New Roman" w:hAnsi="Times New Roman"/>
          <w:sz w:val="24"/>
          <w:szCs w:val="24"/>
        </w:rPr>
        <w:t xml:space="preserve">его </w:t>
      </w:r>
      <w:r>
        <w:rPr>
          <w:rFonts w:ascii="Times New Roman" w:hAnsi="Times New Roman"/>
          <w:sz w:val="24"/>
          <w:szCs w:val="24"/>
        </w:rPr>
        <w:t xml:space="preserve">деятельности, а также оценки эффективности контроля, я инициировал рассмотрение на совете директоров вопросов о системе внутреннего контроля и об организации функции внутреннего аудита. </w:t>
      </w:r>
    </w:p>
    <w:p w:rsidR="0080588A" w:rsidRDefault="00C41C37" w:rsidP="005F7E3B">
      <w:pPr>
        <w:spacing w:before="120" w:after="0"/>
        <w:ind w:firstLine="1134"/>
        <w:jc w:val="both"/>
        <w:rPr>
          <w:rFonts w:ascii="Times New Roman" w:hAnsi="Times New Roman"/>
          <w:sz w:val="24"/>
          <w:szCs w:val="24"/>
        </w:rPr>
      </w:pPr>
      <w:r>
        <w:rPr>
          <w:rFonts w:ascii="Times New Roman" w:hAnsi="Times New Roman"/>
          <w:sz w:val="24"/>
          <w:szCs w:val="24"/>
        </w:rPr>
        <w:t xml:space="preserve">К сожалению, как показывает практика, в компаниях с госучастием вопросы организации системы внутреннего контроля и внутреннего аудита проходят трудно и не всегда встречают поддержку на советах директоров, тем более у менеджмента: «ну мы же и так работаем, у нас все есть: ревизионная комиссия, </w:t>
      </w:r>
      <w:r w:rsidR="00FB5C0E">
        <w:rPr>
          <w:rFonts w:ascii="Times New Roman" w:hAnsi="Times New Roman"/>
          <w:sz w:val="24"/>
          <w:szCs w:val="24"/>
        </w:rPr>
        <w:t xml:space="preserve">аудитор (отчетности), </w:t>
      </w:r>
      <w:r>
        <w:rPr>
          <w:rFonts w:ascii="Times New Roman" w:hAnsi="Times New Roman"/>
          <w:sz w:val="24"/>
          <w:szCs w:val="24"/>
        </w:rPr>
        <w:t xml:space="preserve">зам по безопасности, курирующий экономическую безопасность, зачем нам еще контролеры?» (пример относится </w:t>
      </w:r>
      <w:r w:rsidR="005C70EA">
        <w:rPr>
          <w:rFonts w:ascii="Times New Roman" w:hAnsi="Times New Roman"/>
          <w:sz w:val="24"/>
          <w:szCs w:val="24"/>
        </w:rPr>
        <w:t xml:space="preserve">не только </w:t>
      </w:r>
      <w:r>
        <w:rPr>
          <w:rFonts w:ascii="Times New Roman" w:hAnsi="Times New Roman"/>
          <w:sz w:val="24"/>
          <w:szCs w:val="24"/>
        </w:rPr>
        <w:t>к ОАО «</w:t>
      </w:r>
      <w:r w:rsidR="00235C0F">
        <w:rPr>
          <w:rFonts w:ascii="Times New Roman" w:hAnsi="Times New Roman"/>
          <w:sz w:val="24"/>
          <w:szCs w:val="24"/>
        </w:rPr>
        <w:t>КОМПАНИЯ</w:t>
      </w:r>
      <w:r>
        <w:rPr>
          <w:rFonts w:ascii="Times New Roman" w:hAnsi="Times New Roman"/>
          <w:sz w:val="24"/>
          <w:szCs w:val="24"/>
        </w:rPr>
        <w:t xml:space="preserve">», это собирательный образ </w:t>
      </w:r>
      <w:r w:rsidR="005C70EA">
        <w:rPr>
          <w:rFonts w:ascii="Times New Roman" w:hAnsi="Times New Roman"/>
          <w:sz w:val="24"/>
          <w:szCs w:val="24"/>
        </w:rPr>
        <w:t>отзывов нескольких госкомпаний). Инициируя в обществе эти вопросы, понимал, что убедить коллег будет непросто. Но тут я получил неожиданную поддержку в виде поступивших из Росимущества рекомендаций и разъяснений по организации внутреннего контроля и аудита. Я и так продолжал бы развивать это направление, понимая, что предприятию это необходимо, но после получения позиции собственника, на которую можно ссылаться, дела пошли намного быстрее. (Вообще хочется выразить благодарность представителям Росимущества за просветительскую деятельность в этом вопросе, которая помогает разъяснять и, глав</w:t>
      </w:r>
      <w:r w:rsidR="003C3F8D">
        <w:rPr>
          <w:rFonts w:ascii="Times New Roman" w:hAnsi="Times New Roman"/>
          <w:sz w:val="24"/>
          <w:szCs w:val="24"/>
        </w:rPr>
        <w:t>ное, убеждать коллег</w:t>
      </w:r>
      <w:r w:rsidR="005C70EA">
        <w:rPr>
          <w:rFonts w:ascii="Times New Roman" w:hAnsi="Times New Roman"/>
          <w:sz w:val="24"/>
          <w:szCs w:val="24"/>
        </w:rPr>
        <w:t>).</w:t>
      </w:r>
    </w:p>
    <w:p w:rsidR="005C70EA" w:rsidRDefault="003C3F8D" w:rsidP="005F7E3B">
      <w:pPr>
        <w:spacing w:before="120" w:after="0"/>
        <w:ind w:firstLine="1134"/>
        <w:jc w:val="both"/>
        <w:rPr>
          <w:rFonts w:ascii="Times New Roman" w:hAnsi="Times New Roman"/>
          <w:sz w:val="24"/>
          <w:szCs w:val="24"/>
        </w:rPr>
      </w:pPr>
      <w:r>
        <w:rPr>
          <w:rFonts w:ascii="Times New Roman" w:hAnsi="Times New Roman"/>
          <w:sz w:val="24"/>
          <w:szCs w:val="24"/>
        </w:rPr>
        <w:t>Начав подготовку рекомендаций для совета директоров по системе внутреннего контроля, мне пришлось досконально изучить, как обстоят дела по этому направлению. А для этого – выехать на предприятие на два дня, изучить документы, провести серию встреч-интервью с менеджментом и ключевыми исполнителями и подготовить отчет, который мы потом рассмотрели и обсудили на комитете по аудиту и вынесли на совет директоров. В общем, обычный мини-консалтинговый проект, которыми я занимаюсь в обычной жизни. Так сказать, применение опыта по основной работе в деятельности комитета по аудиту совета директоров.  :-)</w:t>
      </w:r>
    </w:p>
    <w:p w:rsidR="00B4061C" w:rsidRDefault="003C3F8D" w:rsidP="005F7E3B">
      <w:pPr>
        <w:spacing w:before="120" w:after="0"/>
        <w:ind w:firstLine="1134"/>
        <w:jc w:val="both"/>
        <w:rPr>
          <w:rFonts w:ascii="Times New Roman" w:hAnsi="Times New Roman"/>
          <w:sz w:val="24"/>
          <w:szCs w:val="24"/>
        </w:rPr>
      </w:pPr>
      <w:r>
        <w:rPr>
          <w:rFonts w:ascii="Times New Roman" w:hAnsi="Times New Roman"/>
          <w:sz w:val="24"/>
          <w:szCs w:val="24"/>
        </w:rPr>
        <w:t xml:space="preserve">Конечно, на предприятии действовала система менеджмента качества, была сертификация по </w:t>
      </w:r>
      <w:r w:rsidRPr="005F7E3B">
        <w:rPr>
          <w:rFonts w:ascii="Times New Roman" w:hAnsi="Times New Roman"/>
          <w:sz w:val="24"/>
          <w:szCs w:val="24"/>
        </w:rPr>
        <w:t>ISO</w:t>
      </w:r>
      <w:r>
        <w:rPr>
          <w:rFonts w:ascii="Times New Roman" w:hAnsi="Times New Roman"/>
          <w:sz w:val="24"/>
          <w:szCs w:val="24"/>
        </w:rPr>
        <w:t xml:space="preserve">, но насколько это было функционально, насколько пользователи, как исполнители, так и топ-менеджмент и совет </w:t>
      </w:r>
      <w:r w:rsidR="00B83B6B">
        <w:rPr>
          <w:rFonts w:ascii="Times New Roman" w:hAnsi="Times New Roman"/>
          <w:sz w:val="24"/>
          <w:szCs w:val="24"/>
        </w:rPr>
        <w:t xml:space="preserve">директоров </w:t>
      </w:r>
      <w:r>
        <w:rPr>
          <w:rFonts w:ascii="Times New Roman" w:hAnsi="Times New Roman"/>
          <w:sz w:val="24"/>
          <w:szCs w:val="24"/>
        </w:rPr>
        <w:t xml:space="preserve">могли использовать результаты аудита по СМК? Приведу </w:t>
      </w:r>
      <w:r w:rsidR="00B4061C">
        <w:rPr>
          <w:rFonts w:ascii="Times New Roman" w:hAnsi="Times New Roman"/>
          <w:sz w:val="24"/>
          <w:szCs w:val="24"/>
        </w:rPr>
        <w:t>несколько</w:t>
      </w:r>
      <w:r>
        <w:rPr>
          <w:rFonts w:ascii="Times New Roman" w:hAnsi="Times New Roman"/>
          <w:sz w:val="24"/>
          <w:szCs w:val="24"/>
        </w:rPr>
        <w:t xml:space="preserve"> примеров. </w:t>
      </w:r>
    </w:p>
    <w:p w:rsidR="00B4061C" w:rsidRDefault="003C3F8D" w:rsidP="005F7E3B">
      <w:pPr>
        <w:numPr>
          <w:ilvl w:val="0"/>
          <w:numId w:val="2"/>
        </w:numPr>
        <w:spacing w:before="120" w:after="0"/>
        <w:ind w:left="426"/>
        <w:jc w:val="both"/>
        <w:rPr>
          <w:rFonts w:ascii="Times New Roman" w:hAnsi="Times New Roman"/>
          <w:sz w:val="24"/>
          <w:szCs w:val="24"/>
        </w:rPr>
      </w:pPr>
      <w:r>
        <w:rPr>
          <w:rFonts w:ascii="Times New Roman" w:hAnsi="Times New Roman"/>
          <w:sz w:val="24"/>
          <w:szCs w:val="24"/>
        </w:rPr>
        <w:t>Результаты проведенных аудитов</w:t>
      </w:r>
      <w:r w:rsidR="000142F1">
        <w:rPr>
          <w:rFonts w:ascii="Times New Roman" w:hAnsi="Times New Roman"/>
          <w:sz w:val="24"/>
          <w:szCs w:val="24"/>
        </w:rPr>
        <w:t xml:space="preserve"> представляли собой списки из выявленных нарушений, порой по нескольку десятков или даже сотен. Списки нарушения внутренних регламентов, безо всякого выделения приоритетов, где в одном ряду могли стоять, скажем, нарушения в форме </w:t>
      </w:r>
      <w:r w:rsidR="00FB5C0E">
        <w:rPr>
          <w:rFonts w:ascii="Times New Roman" w:hAnsi="Times New Roman"/>
          <w:sz w:val="24"/>
          <w:szCs w:val="24"/>
        </w:rPr>
        <w:t>служебной записки</w:t>
      </w:r>
      <w:r w:rsidR="000142F1">
        <w:rPr>
          <w:rFonts w:ascii="Times New Roman" w:hAnsi="Times New Roman"/>
          <w:sz w:val="24"/>
          <w:szCs w:val="24"/>
        </w:rPr>
        <w:t xml:space="preserve"> и </w:t>
      </w:r>
      <w:r w:rsidR="00FB5C0E">
        <w:rPr>
          <w:rFonts w:ascii="Times New Roman" w:hAnsi="Times New Roman"/>
          <w:sz w:val="24"/>
          <w:szCs w:val="24"/>
        </w:rPr>
        <w:t xml:space="preserve">нарушения, </w:t>
      </w:r>
      <w:r w:rsidR="000142F1">
        <w:rPr>
          <w:rFonts w:ascii="Times New Roman" w:hAnsi="Times New Roman"/>
          <w:sz w:val="24"/>
          <w:szCs w:val="24"/>
        </w:rPr>
        <w:t xml:space="preserve">потенциально способные отразиться на тех.процессе предприятия. Как руководитель проверенного подразделения может с этим работать? По своему разумению расставлять приоритеты по важности? А как могут к этому отнестись члены органов управления, которые также являются пользователями отчетов? </w:t>
      </w:r>
    </w:p>
    <w:p w:rsidR="00B4061C" w:rsidRDefault="000142F1" w:rsidP="005F7E3B">
      <w:pPr>
        <w:numPr>
          <w:ilvl w:val="0"/>
          <w:numId w:val="2"/>
        </w:numPr>
        <w:spacing w:before="120" w:after="0"/>
        <w:ind w:left="426"/>
        <w:jc w:val="both"/>
        <w:rPr>
          <w:rFonts w:ascii="Times New Roman" w:hAnsi="Times New Roman"/>
          <w:sz w:val="24"/>
          <w:szCs w:val="24"/>
        </w:rPr>
      </w:pPr>
      <w:r>
        <w:rPr>
          <w:rFonts w:ascii="Times New Roman" w:hAnsi="Times New Roman"/>
          <w:sz w:val="24"/>
          <w:szCs w:val="24"/>
        </w:rPr>
        <w:t xml:space="preserve">Кроме того, в отчетах по проведенным аудитам содержались лишь выявленные нарушения и требования по их устранению, без того, что принято называть рекомендациями по совершенствованию контрольной среды. И аудиторы СМК </w:t>
      </w:r>
      <w:r w:rsidR="00B4061C">
        <w:rPr>
          <w:rFonts w:ascii="Times New Roman" w:hAnsi="Times New Roman"/>
          <w:sz w:val="24"/>
          <w:szCs w:val="24"/>
        </w:rPr>
        <w:t>были уверены, что это не их задача. Раз в год на предприятии готовился сводный отчет по выявленным нарушениям</w:t>
      </w:r>
      <w:r w:rsidR="00B83B6B">
        <w:rPr>
          <w:rFonts w:ascii="Times New Roman" w:hAnsi="Times New Roman"/>
          <w:sz w:val="24"/>
          <w:szCs w:val="24"/>
        </w:rPr>
        <w:t>, куда могли включаться обобщенные рекомендации</w:t>
      </w:r>
      <w:r w:rsidR="00B4061C">
        <w:rPr>
          <w:rFonts w:ascii="Times New Roman" w:hAnsi="Times New Roman"/>
          <w:sz w:val="24"/>
          <w:szCs w:val="24"/>
        </w:rPr>
        <w:t xml:space="preserve">. А что, если в течение года в нескольких подразделениях выявляются одни и те же, типовые нарушения? Ждать до конца года, до годового сводного отчета? Почему не обобщать полученный опыт, не включать в каждый отчет раздел рекомендаций, подготовленный, в т.ч. с учетом опыта проведенных ранее проверок других подразделений? </w:t>
      </w:r>
    </w:p>
    <w:p w:rsidR="00B4061C" w:rsidRDefault="00B4061C" w:rsidP="005F7E3B">
      <w:pPr>
        <w:numPr>
          <w:ilvl w:val="0"/>
          <w:numId w:val="2"/>
        </w:numPr>
        <w:spacing w:before="120" w:after="0"/>
        <w:ind w:left="426"/>
        <w:jc w:val="both"/>
        <w:rPr>
          <w:rFonts w:ascii="Times New Roman" w:hAnsi="Times New Roman"/>
          <w:sz w:val="24"/>
          <w:szCs w:val="24"/>
        </w:rPr>
      </w:pPr>
      <w:r>
        <w:rPr>
          <w:rFonts w:ascii="Times New Roman" w:hAnsi="Times New Roman"/>
          <w:sz w:val="24"/>
          <w:szCs w:val="24"/>
        </w:rPr>
        <w:t>Проверке подвергались ли</w:t>
      </w:r>
      <w:r w:rsidR="005F7E3B">
        <w:rPr>
          <w:rFonts w:ascii="Times New Roman" w:hAnsi="Times New Roman"/>
          <w:sz w:val="24"/>
          <w:szCs w:val="24"/>
        </w:rPr>
        <w:t>шь</w:t>
      </w:r>
      <w:r>
        <w:rPr>
          <w:rFonts w:ascii="Times New Roman" w:hAnsi="Times New Roman"/>
          <w:sz w:val="24"/>
          <w:szCs w:val="24"/>
        </w:rPr>
        <w:t xml:space="preserve"> те процессы, по которым существовали внутренние рег</w:t>
      </w:r>
      <w:r w:rsidR="005F7E3B">
        <w:rPr>
          <w:rFonts w:ascii="Times New Roman" w:hAnsi="Times New Roman"/>
          <w:sz w:val="24"/>
          <w:szCs w:val="24"/>
        </w:rPr>
        <w:t>л</w:t>
      </w:r>
      <w:r>
        <w:rPr>
          <w:rFonts w:ascii="Times New Roman" w:hAnsi="Times New Roman"/>
          <w:sz w:val="24"/>
          <w:szCs w:val="24"/>
        </w:rPr>
        <w:t>аменты (естес</w:t>
      </w:r>
      <w:r w:rsidR="005F7E3B">
        <w:rPr>
          <w:rFonts w:ascii="Times New Roman" w:hAnsi="Times New Roman"/>
          <w:sz w:val="24"/>
          <w:szCs w:val="24"/>
        </w:rPr>
        <w:t>тве</w:t>
      </w:r>
      <w:r>
        <w:rPr>
          <w:rFonts w:ascii="Times New Roman" w:hAnsi="Times New Roman"/>
          <w:sz w:val="24"/>
          <w:szCs w:val="24"/>
        </w:rPr>
        <w:t>н</w:t>
      </w:r>
      <w:r w:rsidR="005F7E3B">
        <w:rPr>
          <w:rFonts w:ascii="Times New Roman" w:hAnsi="Times New Roman"/>
          <w:sz w:val="24"/>
          <w:szCs w:val="24"/>
        </w:rPr>
        <w:t>н</w:t>
      </w:r>
      <w:r>
        <w:rPr>
          <w:rFonts w:ascii="Times New Roman" w:hAnsi="Times New Roman"/>
          <w:sz w:val="24"/>
          <w:szCs w:val="24"/>
        </w:rPr>
        <w:t>о</w:t>
      </w:r>
      <w:r w:rsidR="005F7E3B">
        <w:rPr>
          <w:rFonts w:ascii="Times New Roman" w:hAnsi="Times New Roman"/>
          <w:sz w:val="24"/>
          <w:szCs w:val="24"/>
        </w:rPr>
        <w:t>, это же СМК). И иногда складывалась ситуация, когда проверялся частный процесс, но не проверялся общий, поскольку он выполнялся не на основе внутреннего регламента, а на основе «внешнего» по отношению к предприятию законодательства. Скажем, проверялся процесс инвентаризации (поскольку был регламент), но не проверялся процесс составления бухгалтерской отчетности, поскольку основа для него – закон, ПБУ и т.д.</w:t>
      </w:r>
    </w:p>
    <w:p w:rsidR="005F7E3B" w:rsidRDefault="00B4061C" w:rsidP="005F7E3B">
      <w:pPr>
        <w:numPr>
          <w:ilvl w:val="0"/>
          <w:numId w:val="2"/>
        </w:numPr>
        <w:spacing w:before="120" w:after="0"/>
        <w:ind w:left="426"/>
        <w:jc w:val="both"/>
        <w:rPr>
          <w:rFonts w:ascii="Times New Roman" w:hAnsi="Times New Roman"/>
          <w:sz w:val="24"/>
          <w:szCs w:val="24"/>
        </w:rPr>
      </w:pPr>
      <w:r>
        <w:rPr>
          <w:rFonts w:ascii="Times New Roman" w:hAnsi="Times New Roman"/>
          <w:sz w:val="24"/>
          <w:szCs w:val="24"/>
        </w:rPr>
        <w:t>Кроме того, проверки по СМК охватывали все процессы</w:t>
      </w:r>
      <w:r w:rsidR="00B83B6B">
        <w:rPr>
          <w:rFonts w:ascii="Times New Roman" w:hAnsi="Times New Roman"/>
          <w:sz w:val="24"/>
          <w:szCs w:val="24"/>
        </w:rPr>
        <w:t>, по которым были регламенты (см. выше)</w:t>
      </w:r>
      <w:r>
        <w:rPr>
          <w:rFonts w:ascii="Times New Roman" w:hAnsi="Times New Roman"/>
          <w:sz w:val="24"/>
          <w:szCs w:val="24"/>
        </w:rPr>
        <w:t xml:space="preserve">, фактически без учета рисков по ним. Отсюда большая численность проводящих проверки. </w:t>
      </w:r>
    </w:p>
    <w:p w:rsidR="003C3F8D" w:rsidRDefault="00B4061C" w:rsidP="005F7E3B">
      <w:pPr>
        <w:spacing w:before="120" w:after="0"/>
        <w:ind w:firstLine="1134"/>
        <w:jc w:val="both"/>
        <w:rPr>
          <w:rFonts w:ascii="Times New Roman" w:hAnsi="Times New Roman"/>
          <w:sz w:val="24"/>
          <w:szCs w:val="24"/>
        </w:rPr>
      </w:pPr>
      <w:r>
        <w:rPr>
          <w:rFonts w:ascii="Times New Roman" w:hAnsi="Times New Roman"/>
          <w:sz w:val="24"/>
          <w:szCs w:val="24"/>
        </w:rPr>
        <w:t>То есть, существовавшая система была затратной, слабо реагирующей на возникающие риски</w:t>
      </w:r>
      <w:r w:rsidR="005F7E3B">
        <w:rPr>
          <w:rFonts w:ascii="Times New Roman" w:hAnsi="Times New Roman"/>
          <w:sz w:val="24"/>
          <w:szCs w:val="24"/>
        </w:rPr>
        <w:t>, не охватывающей все процессы верхнего уровня</w:t>
      </w:r>
      <w:r>
        <w:rPr>
          <w:rFonts w:ascii="Times New Roman" w:hAnsi="Times New Roman"/>
          <w:sz w:val="24"/>
          <w:szCs w:val="24"/>
        </w:rPr>
        <w:t xml:space="preserve"> и неоптимальной для пользователей результатов. Хотя, надо признать, она работал</w:t>
      </w:r>
      <w:r w:rsidR="005F7E3B">
        <w:rPr>
          <w:rFonts w:ascii="Times New Roman" w:hAnsi="Times New Roman"/>
          <w:sz w:val="24"/>
          <w:szCs w:val="24"/>
        </w:rPr>
        <w:t>а,</w:t>
      </w:r>
      <w:r>
        <w:rPr>
          <w:rFonts w:ascii="Times New Roman" w:hAnsi="Times New Roman"/>
          <w:sz w:val="24"/>
          <w:szCs w:val="24"/>
        </w:rPr>
        <w:t xml:space="preserve"> и к ней привыкли.</w:t>
      </w:r>
      <w:r w:rsidR="005F7E3B">
        <w:rPr>
          <w:rFonts w:ascii="Times New Roman" w:hAnsi="Times New Roman"/>
          <w:sz w:val="24"/>
          <w:szCs w:val="24"/>
        </w:rPr>
        <w:t xml:space="preserve"> Классический случай, когда возможно повышение эффективности работающей, в общем-то, системы</w:t>
      </w:r>
      <w:r w:rsidR="0078589A">
        <w:rPr>
          <w:rFonts w:ascii="Times New Roman" w:hAnsi="Times New Roman"/>
          <w:sz w:val="24"/>
          <w:szCs w:val="24"/>
        </w:rPr>
        <w:t>.</w:t>
      </w:r>
    </w:p>
    <w:p w:rsidR="005F7E3B" w:rsidRDefault="0078589A" w:rsidP="005F7E3B">
      <w:pPr>
        <w:spacing w:before="120" w:after="0"/>
        <w:ind w:firstLine="1134"/>
        <w:jc w:val="both"/>
        <w:rPr>
          <w:rFonts w:ascii="Times New Roman" w:hAnsi="Times New Roman"/>
          <w:sz w:val="24"/>
          <w:szCs w:val="24"/>
        </w:rPr>
      </w:pPr>
      <w:r>
        <w:rPr>
          <w:rFonts w:ascii="Times New Roman" w:hAnsi="Times New Roman"/>
          <w:sz w:val="24"/>
          <w:szCs w:val="24"/>
        </w:rPr>
        <w:t>Аналогичная работа была проведена по функции внутреннего аудита с подготовкой вариантов рекомендаций, как она может быть организована в обществе.</w:t>
      </w:r>
    </w:p>
    <w:p w:rsidR="005F7E3B" w:rsidRDefault="0078589A" w:rsidP="005F7E3B">
      <w:pPr>
        <w:spacing w:before="120" w:after="0"/>
        <w:ind w:firstLine="1134"/>
        <w:jc w:val="both"/>
        <w:rPr>
          <w:rFonts w:ascii="Times New Roman" w:hAnsi="Times New Roman"/>
          <w:sz w:val="24"/>
          <w:szCs w:val="24"/>
        </w:rPr>
      </w:pPr>
      <w:r>
        <w:rPr>
          <w:rFonts w:ascii="Times New Roman" w:hAnsi="Times New Roman"/>
          <w:sz w:val="24"/>
          <w:szCs w:val="24"/>
        </w:rPr>
        <w:t>Результатом этого стали рекомендации комитета по аудиту совету директоров и принятые советом решения по развитию системы внутреннего контроля и созданию функции внутреннего аудита (на первом этапе – одного внутреннего аудитора с анализом результатов через год и разворачиванием, если потребуется полноценной СВА. Как и рекомендовал комитет по аудиту  :-)</w:t>
      </w:r>
    </w:p>
    <w:p w:rsidR="0078589A" w:rsidRDefault="00ED4A34" w:rsidP="00FB5C0E">
      <w:pPr>
        <w:spacing w:before="360" w:after="0"/>
        <w:ind w:firstLine="1134"/>
        <w:jc w:val="both"/>
        <w:rPr>
          <w:rFonts w:ascii="Times New Roman" w:hAnsi="Times New Roman"/>
          <w:sz w:val="24"/>
          <w:szCs w:val="24"/>
        </w:rPr>
      </w:pPr>
      <w:r>
        <w:rPr>
          <w:rFonts w:ascii="Times New Roman" w:hAnsi="Times New Roman"/>
          <w:sz w:val="24"/>
          <w:szCs w:val="24"/>
        </w:rPr>
        <w:t>Еще одним примером работы комитет</w:t>
      </w:r>
      <w:r w:rsidR="007C2DAE">
        <w:rPr>
          <w:rFonts w:ascii="Times New Roman" w:hAnsi="Times New Roman"/>
          <w:sz w:val="24"/>
          <w:szCs w:val="24"/>
        </w:rPr>
        <w:t>а</w:t>
      </w:r>
      <w:r>
        <w:rPr>
          <w:rFonts w:ascii="Times New Roman" w:hAnsi="Times New Roman"/>
          <w:sz w:val="24"/>
          <w:szCs w:val="24"/>
        </w:rPr>
        <w:t xml:space="preserve"> по аудиту может стать</w:t>
      </w:r>
      <w:r w:rsidR="00B83B6B">
        <w:rPr>
          <w:rFonts w:ascii="Times New Roman" w:hAnsi="Times New Roman"/>
          <w:sz w:val="24"/>
          <w:szCs w:val="24"/>
        </w:rPr>
        <w:t xml:space="preserve"> работа над положением о проведении закупок</w:t>
      </w:r>
      <w:r w:rsidR="001F608E">
        <w:rPr>
          <w:rFonts w:ascii="Times New Roman" w:hAnsi="Times New Roman"/>
          <w:sz w:val="24"/>
          <w:szCs w:val="24"/>
        </w:rPr>
        <w:t xml:space="preserve">. Все началось с вопроса об эффективности проведения закупок и </w:t>
      </w:r>
      <w:r w:rsidR="007C2DAE">
        <w:rPr>
          <w:rFonts w:ascii="Times New Roman" w:hAnsi="Times New Roman"/>
          <w:sz w:val="24"/>
          <w:szCs w:val="24"/>
        </w:rPr>
        <w:t>с</w:t>
      </w:r>
      <w:r w:rsidR="001F608E">
        <w:rPr>
          <w:rFonts w:ascii="Times New Roman" w:hAnsi="Times New Roman"/>
          <w:sz w:val="24"/>
          <w:szCs w:val="24"/>
        </w:rPr>
        <w:t xml:space="preserve"> поручени</w:t>
      </w:r>
      <w:r w:rsidR="007C2DAE">
        <w:rPr>
          <w:rFonts w:ascii="Times New Roman" w:hAnsi="Times New Roman"/>
          <w:sz w:val="24"/>
          <w:szCs w:val="24"/>
        </w:rPr>
        <w:t>я</w:t>
      </w:r>
      <w:r w:rsidR="001F608E">
        <w:rPr>
          <w:rFonts w:ascii="Times New Roman" w:hAnsi="Times New Roman"/>
          <w:sz w:val="24"/>
          <w:szCs w:val="24"/>
        </w:rPr>
        <w:t xml:space="preserve"> комитету разработать для совета директоров формы отчетности, чтобы эту эффективность отслеживать и оценивать.</w:t>
      </w:r>
      <w:r w:rsidR="007C2DAE">
        <w:rPr>
          <w:rFonts w:ascii="Times New Roman" w:hAnsi="Times New Roman"/>
          <w:sz w:val="24"/>
          <w:szCs w:val="24"/>
        </w:rPr>
        <w:t xml:space="preserve"> Однако</w:t>
      </w:r>
      <w:r w:rsidR="001637B5">
        <w:rPr>
          <w:rFonts w:ascii="Times New Roman" w:hAnsi="Times New Roman"/>
          <w:sz w:val="24"/>
          <w:szCs w:val="24"/>
        </w:rPr>
        <w:t xml:space="preserve"> при анализе текста Положения о закупках выяснилось два интересных момента.</w:t>
      </w:r>
    </w:p>
    <w:p w:rsidR="001637B5" w:rsidRDefault="001637B5" w:rsidP="005F7E3B">
      <w:pPr>
        <w:spacing w:before="120" w:after="0"/>
        <w:ind w:firstLine="1134"/>
        <w:jc w:val="both"/>
        <w:rPr>
          <w:rFonts w:ascii="Times New Roman" w:hAnsi="Times New Roman"/>
          <w:sz w:val="24"/>
          <w:szCs w:val="24"/>
        </w:rPr>
      </w:pPr>
      <w:r>
        <w:rPr>
          <w:rFonts w:ascii="Times New Roman" w:hAnsi="Times New Roman"/>
          <w:sz w:val="24"/>
          <w:szCs w:val="24"/>
        </w:rPr>
        <w:t xml:space="preserve">Во-первых, при осуществлении неконкурентных закупок (отличных от проведения тендеров, конкурсов и т.д.) закупки осуществлялись из т.н. «перечня приемлемых поставщиков». При этом не были утверждены четкие критерии отнесения поставщиков к «приемлемым». Более того, одни и те же люди, причем не из топ-менеджмета, а из следующего уровня управления могли вначале принимать решение о включении того или иного поставщика в перечень «приемлемых», а затем – о закупке у этого поставщика. Очевидно, что, (а) искусственно ограничивался круг потенциальных контрагентов и (б) хотя не было никаких оснований подозревать кого-либо (хочется особо это подчеркнуть!), но нормы Положения о закупках способствовали </w:t>
      </w:r>
      <w:r w:rsidR="0032528D">
        <w:rPr>
          <w:rFonts w:ascii="Times New Roman" w:hAnsi="Times New Roman"/>
          <w:sz w:val="24"/>
          <w:szCs w:val="24"/>
        </w:rPr>
        <w:t xml:space="preserve">возможности </w:t>
      </w:r>
      <w:r>
        <w:rPr>
          <w:rFonts w:ascii="Times New Roman" w:hAnsi="Times New Roman"/>
          <w:sz w:val="24"/>
          <w:szCs w:val="24"/>
        </w:rPr>
        <w:t>возникновени</w:t>
      </w:r>
      <w:r w:rsidR="0032528D">
        <w:rPr>
          <w:rFonts w:ascii="Times New Roman" w:hAnsi="Times New Roman"/>
          <w:sz w:val="24"/>
          <w:szCs w:val="24"/>
        </w:rPr>
        <w:t>я злоупотреблений</w:t>
      </w:r>
      <w:r w:rsidR="001D5708">
        <w:rPr>
          <w:rFonts w:ascii="Times New Roman" w:hAnsi="Times New Roman"/>
          <w:sz w:val="24"/>
          <w:szCs w:val="24"/>
        </w:rPr>
        <w:t>.</w:t>
      </w:r>
    </w:p>
    <w:p w:rsidR="001637B5" w:rsidRDefault="001D5708" w:rsidP="005F7E3B">
      <w:pPr>
        <w:spacing w:before="120" w:after="0"/>
        <w:ind w:firstLine="1134"/>
        <w:jc w:val="both"/>
        <w:rPr>
          <w:rFonts w:ascii="Times New Roman" w:hAnsi="Times New Roman"/>
          <w:sz w:val="24"/>
          <w:szCs w:val="24"/>
        </w:rPr>
      </w:pPr>
      <w:r>
        <w:rPr>
          <w:rFonts w:ascii="Times New Roman" w:hAnsi="Times New Roman"/>
          <w:sz w:val="24"/>
          <w:szCs w:val="24"/>
        </w:rPr>
        <w:t>Во вторых, Положением была предусмотрена возможно</w:t>
      </w:r>
      <w:r w:rsidR="0032528D">
        <w:rPr>
          <w:rFonts w:ascii="Times New Roman" w:hAnsi="Times New Roman"/>
          <w:sz w:val="24"/>
          <w:szCs w:val="24"/>
        </w:rPr>
        <w:t>с</w:t>
      </w:r>
      <w:r>
        <w:rPr>
          <w:rFonts w:ascii="Times New Roman" w:hAnsi="Times New Roman"/>
          <w:sz w:val="24"/>
          <w:szCs w:val="24"/>
        </w:rPr>
        <w:t xml:space="preserve">ть проведения неконкурентных закупок (у единственного поставщика, у «приемлемых поставщиков») не только по оборонной тематике (что естественно), но и по таким видам «общегражданских» закупок, как банковские услуги, включая РКО, страхование, консалтинговые услуги, аренда и др. – то есть таких, по которым на рынке достаточно предложений даже при задаваемом уровне надежности контрагента. Что при </w:t>
      </w:r>
      <w:r w:rsidR="001637B5">
        <w:rPr>
          <w:rFonts w:ascii="Times New Roman" w:hAnsi="Times New Roman"/>
          <w:sz w:val="24"/>
          <w:szCs w:val="24"/>
        </w:rPr>
        <w:t>существенн</w:t>
      </w:r>
      <w:r>
        <w:rPr>
          <w:rFonts w:ascii="Times New Roman" w:hAnsi="Times New Roman"/>
          <w:sz w:val="24"/>
          <w:szCs w:val="24"/>
        </w:rPr>
        <w:t>ой доле неконкурентных закупок на предприятии также давало возможность для потенциальных злоупотреблений.</w:t>
      </w:r>
    </w:p>
    <w:p w:rsidR="001F608E" w:rsidRDefault="0032528D" w:rsidP="005F7E3B">
      <w:pPr>
        <w:spacing w:before="120" w:after="0"/>
        <w:ind w:firstLine="1134"/>
        <w:jc w:val="both"/>
        <w:rPr>
          <w:rFonts w:ascii="Times New Roman" w:hAnsi="Times New Roman"/>
          <w:sz w:val="24"/>
          <w:szCs w:val="24"/>
        </w:rPr>
      </w:pPr>
      <w:r>
        <w:rPr>
          <w:rFonts w:ascii="Times New Roman" w:hAnsi="Times New Roman"/>
          <w:sz w:val="24"/>
          <w:szCs w:val="24"/>
        </w:rPr>
        <w:t>В результате совместной работы с менеджментом предприятия (включая обычные конференц-звонки, работу над проектами документов и даже поездку на предприятие и работу там со специалистами</w:t>
      </w:r>
      <w:r w:rsidR="00047FC2">
        <w:rPr>
          <w:rFonts w:ascii="Times New Roman" w:hAnsi="Times New Roman"/>
          <w:sz w:val="24"/>
          <w:szCs w:val="24"/>
        </w:rPr>
        <w:t>) были исправлены следующие моменты:</w:t>
      </w:r>
    </w:p>
    <w:p w:rsidR="00047FC2" w:rsidRDefault="00047FC2" w:rsidP="00047FC2">
      <w:pPr>
        <w:numPr>
          <w:ilvl w:val="0"/>
          <w:numId w:val="2"/>
        </w:numPr>
        <w:spacing w:before="120" w:after="0"/>
        <w:ind w:left="426"/>
        <w:jc w:val="both"/>
        <w:rPr>
          <w:rFonts w:ascii="Times New Roman" w:hAnsi="Times New Roman"/>
          <w:sz w:val="24"/>
          <w:szCs w:val="24"/>
        </w:rPr>
      </w:pPr>
      <w:r>
        <w:rPr>
          <w:rFonts w:ascii="Times New Roman" w:hAnsi="Times New Roman"/>
          <w:sz w:val="24"/>
          <w:szCs w:val="24"/>
        </w:rPr>
        <w:t>Определены и утверждены критерии, по которым контрагент может быть отнесен к «перечню приемлемых поставщиков» и регламентирован порядок такого отнесения;</w:t>
      </w:r>
    </w:p>
    <w:p w:rsidR="00047FC2" w:rsidRDefault="00047FC2" w:rsidP="00047FC2">
      <w:pPr>
        <w:numPr>
          <w:ilvl w:val="0"/>
          <w:numId w:val="2"/>
        </w:numPr>
        <w:spacing w:before="120" w:after="0"/>
        <w:ind w:left="426"/>
        <w:jc w:val="both"/>
        <w:rPr>
          <w:rFonts w:ascii="Times New Roman" w:hAnsi="Times New Roman"/>
          <w:sz w:val="24"/>
          <w:szCs w:val="24"/>
        </w:rPr>
      </w:pPr>
      <w:r>
        <w:rPr>
          <w:rFonts w:ascii="Times New Roman" w:hAnsi="Times New Roman"/>
          <w:sz w:val="24"/>
          <w:szCs w:val="24"/>
        </w:rPr>
        <w:t>По части указанных выше «общегражданских» закупок, осуществляемых ранее по неконкурентным процедурам, менеджменту рекомендовано проводить запрос предложений, по части (например, РКО – по просьбе менеджмента) – собирать информацию, сравнивать с условиями действующих договоров и ежеквартально направлять отчеты комитету по аудиту и ежегодно отчитываться совету директоров в составе отчета о закупках;</w:t>
      </w:r>
    </w:p>
    <w:p w:rsidR="00047FC2" w:rsidRDefault="00047FC2" w:rsidP="00047FC2">
      <w:pPr>
        <w:numPr>
          <w:ilvl w:val="0"/>
          <w:numId w:val="2"/>
        </w:numPr>
        <w:spacing w:before="120" w:after="0"/>
        <w:ind w:left="426"/>
        <w:jc w:val="both"/>
        <w:rPr>
          <w:rFonts w:ascii="Times New Roman" w:hAnsi="Times New Roman"/>
          <w:sz w:val="24"/>
          <w:szCs w:val="24"/>
        </w:rPr>
      </w:pPr>
      <w:r>
        <w:rPr>
          <w:rFonts w:ascii="Times New Roman" w:hAnsi="Times New Roman"/>
          <w:sz w:val="24"/>
          <w:szCs w:val="24"/>
        </w:rPr>
        <w:t>Введены формы отчетности совету директоров об эффективности закупок, включая долю неконкурентных закупок, снижение цены от первоначальной и т.д.</w:t>
      </w:r>
    </w:p>
    <w:p w:rsidR="001F608E" w:rsidRDefault="00047FC2" w:rsidP="005F7E3B">
      <w:pPr>
        <w:spacing w:before="120" w:after="0"/>
        <w:ind w:firstLine="1134"/>
        <w:jc w:val="both"/>
        <w:rPr>
          <w:rFonts w:ascii="Times New Roman" w:hAnsi="Times New Roman"/>
          <w:sz w:val="24"/>
          <w:szCs w:val="24"/>
        </w:rPr>
      </w:pPr>
      <w:r>
        <w:rPr>
          <w:rFonts w:ascii="Times New Roman" w:hAnsi="Times New Roman"/>
          <w:sz w:val="24"/>
          <w:szCs w:val="24"/>
        </w:rPr>
        <w:t>В результате совет директоров поддержал рекомендации комитета и принял предложенные изменения.</w:t>
      </w:r>
    </w:p>
    <w:p w:rsidR="0078589A" w:rsidRDefault="00ED4A34" w:rsidP="00FB5C0E">
      <w:pPr>
        <w:spacing w:before="360" w:after="0"/>
        <w:ind w:firstLine="1134"/>
        <w:jc w:val="both"/>
        <w:rPr>
          <w:rFonts w:ascii="Times New Roman" w:hAnsi="Times New Roman"/>
          <w:sz w:val="24"/>
          <w:szCs w:val="24"/>
        </w:rPr>
      </w:pPr>
      <w:r>
        <w:rPr>
          <w:rFonts w:ascii="Times New Roman" w:hAnsi="Times New Roman"/>
          <w:sz w:val="24"/>
          <w:szCs w:val="24"/>
        </w:rPr>
        <w:t>Впереди у компании много работы, в том числе связанной с вхождением ее в состав Объединенной ракетно-космической корпорации. Это должно повлечь перестройку процессов, в том числе и в области внутреннего контроля и аудита, в соответствии со стандартами Корпорации. Что ж, новые вызовы для комитета по аудиту – стимул для развития!  :-)</w:t>
      </w:r>
    </w:p>
    <w:p w:rsidR="005F7E3B" w:rsidRDefault="0078589A" w:rsidP="00FB5C0E">
      <w:pPr>
        <w:spacing w:before="360" w:after="0"/>
        <w:ind w:firstLine="1134"/>
        <w:jc w:val="both"/>
        <w:rPr>
          <w:rFonts w:ascii="Times New Roman" w:hAnsi="Times New Roman"/>
          <w:sz w:val="24"/>
          <w:szCs w:val="24"/>
        </w:rPr>
      </w:pPr>
      <w:r>
        <w:rPr>
          <w:rFonts w:ascii="Times New Roman" w:hAnsi="Times New Roman"/>
          <w:sz w:val="24"/>
          <w:szCs w:val="24"/>
        </w:rPr>
        <w:t>В завершение имеет смысл отметить дв</w:t>
      </w:r>
      <w:r w:rsidR="007C2DAE">
        <w:rPr>
          <w:rFonts w:ascii="Times New Roman" w:hAnsi="Times New Roman"/>
          <w:sz w:val="24"/>
          <w:szCs w:val="24"/>
        </w:rPr>
        <w:t>а момента</w:t>
      </w:r>
      <w:r>
        <w:rPr>
          <w:rFonts w:ascii="Times New Roman" w:hAnsi="Times New Roman"/>
          <w:sz w:val="24"/>
          <w:szCs w:val="24"/>
        </w:rPr>
        <w:t>.</w:t>
      </w:r>
    </w:p>
    <w:p w:rsidR="0078589A" w:rsidRDefault="0078589A" w:rsidP="005F7E3B">
      <w:pPr>
        <w:spacing w:before="120" w:after="0"/>
        <w:ind w:firstLine="1134"/>
        <w:jc w:val="both"/>
        <w:rPr>
          <w:rFonts w:ascii="Times New Roman" w:hAnsi="Times New Roman"/>
          <w:sz w:val="24"/>
          <w:szCs w:val="24"/>
        </w:rPr>
      </w:pPr>
      <w:r>
        <w:rPr>
          <w:rFonts w:ascii="Times New Roman" w:hAnsi="Times New Roman"/>
          <w:sz w:val="24"/>
          <w:szCs w:val="24"/>
        </w:rPr>
        <w:t xml:space="preserve">Первое. Все </w:t>
      </w:r>
      <w:r w:rsidR="001637B5">
        <w:rPr>
          <w:rFonts w:ascii="Times New Roman" w:hAnsi="Times New Roman"/>
          <w:sz w:val="24"/>
          <w:szCs w:val="24"/>
        </w:rPr>
        <w:t xml:space="preserve">отмеченные выше </w:t>
      </w:r>
      <w:r>
        <w:rPr>
          <w:rFonts w:ascii="Times New Roman" w:hAnsi="Times New Roman"/>
          <w:sz w:val="24"/>
          <w:szCs w:val="24"/>
        </w:rPr>
        <w:t>преобразования были бы невозможны без взаимопонимания и помощи со стороны менеджмента компании. Затраченное на начальном этапе время на организацию взаимодействия с менеджментом в дальнейшем позволяет повысить эффективность работы и сделать ее именно совместной.</w:t>
      </w:r>
    </w:p>
    <w:p w:rsidR="0078589A" w:rsidRDefault="0078589A" w:rsidP="005F7E3B">
      <w:pPr>
        <w:spacing w:before="120" w:after="0"/>
        <w:ind w:firstLine="1134"/>
        <w:jc w:val="both"/>
        <w:rPr>
          <w:rFonts w:ascii="Times New Roman" w:hAnsi="Times New Roman"/>
          <w:sz w:val="24"/>
          <w:szCs w:val="24"/>
        </w:rPr>
      </w:pPr>
      <w:r>
        <w:rPr>
          <w:rFonts w:ascii="Times New Roman" w:hAnsi="Times New Roman"/>
          <w:sz w:val="24"/>
          <w:szCs w:val="24"/>
        </w:rPr>
        <w:t>Второе. К завершению корпоративного года (пример – на «предгодовом» заседании совета)</w:t>
      </w:r>
      <w:r w:rsidR="00ED4A34">
        <w:rPr>
          <w:rFonts w:ascii="Times New Roman" w:hAnsi="Times New Roman"/>
          <w:sz w:val="24"/>
          <w:szCs w:val="24"/>
        </w:rPr>
        <w:t xml:space="preserve"> по вопросам, рассмотренным ранее комитетом по аудиту, совет принимал решение буквально за пять, максимум за десять минут. При том, что по другим вопросам обсуждение могло продолжаться сорок и более минут.</w:t>
      </w:r>
    </w:p>
    <w:p w:rsidR="0078589A" w:rsidRDefault="0078589A" w:rsidP="005F7E3B">
      <w:pPr>
        <w:spacing w:before="120" w:after="0"/>
        <w:ind w:firstLine="1134"/>
        <w:jc w:val="both"/>
        <w:rPr>
          <w:rFonts w:ascii="Times New Roman" w:hAnsi="Times New Roman"/>
          <w:sz w:val="24"/>
          <w:szCs w:val="24"/>
        </w:rPr>
      </w:pPr>
      <w:r>
        <w:rPr>
          <w:rFonts w:ascii="Times New Roman" w:hAnsi="Times New Roman"/>
          <w:sz w:val="24"/>
          <w:szCs w:val="24"/>
        </w:rPr>
        <w:t>Считаю, что это может быть примером эффективной работы комитета по аудиту, причем реализованной в течение одного года.</w:t>
      </w:r>
    </w:p>
    <w:p w:rsidR="003C3F8D" w:rsidRDefault="003C3F8D" w:rsidP="00FB5C0E">
      <w:pPr>
        <w:spacing w:before="360" w:after="0"/>
        <w:ind w:firstLine="1134"/>
        <w:jc w:val="both"/>
        <w:rPr>
          <w:rFonts w:ascii="Times New Roman" w:hAnsi="Times New Roman"/>
          <w:sz w:val="24"/>
          <w:szCs w:val="24"/>
        </w:rPr>
      </w:pPr>
      <w:r>
        <w:rPr>
          <w:rFonts w:ascii="Times New Roman" w:hAnsi="Times New Roman"/>
          <w:sz w:val="24"/>
          <w:szCs w:val="24"/>
        </w:rPr>
        <w:t xml:space="preserve">Поскольку приведенные </w:t>
      </w:r>
      <w:r w:rsidR="000142F1">
        <w:rPr>
          <w:rFonts w:ascii="Times New Roman" w:hAnsi="Times New Roman"/>
          <w:sz w:val="24"/>
          <w:szCs w:val="24"/>
        </w:rPr>
        <w:t xml:space="preserve">здесь примеры, хотя и не затрагивают коммерческую тайну, но относятся к деятельности предприятия и могут рассматриваться как, в определенном смысле, конфиденциальные, прошу получателей не использовать </w:t>
      </w:r>
      <w:r w:rsidR="00ED4A34">
        <w:rPr>
          <w:rFonts w:ascii="Times New Roman" w:hAnsi="Times New Roman"/>
          <w:sz w:val="24"/>
          <w:szCs w:val="24"/>
        </w:rPr>
        <w:t>содержащуюся</w:t>
      </w:r>
      <w:r w:rsidR="000142F1">
        <w:rPr>
          <w:rFonts w:ascii="Times New Roman" w:hAnsi="Times New Roman"/>
          <w:sz w:val="24"/>
          <w:szCs w:val="24"/>
        </w:rPr>
        <w:t xml:space="preserve"> информацию иначе, чем для целей организации конкурса</w:t>
      </w:r>
      <w:r w:rsidR="00ED4A34">
        <w:rPr>
          <w:rFonts w:ascii="Times New Roman" w:hAnsi="Times New Roman"/>
          <w:sz w:val="24"/>
          <w:szCs w:val="24"/>
        </w:rPr>
        <w:t>,</w:t>
      </w:r>
      <w:r w:rsidR="000142F1">
        <w:rPr>
          <w:rFonts w:ascii="Times New Roman" w:hAnsi="Times New Roman"/>
          <w:sz w:val="24"/>
          <w:szCs w:val="24"/>
        </w:rPr>
        <w:t xml:space="preserve"> и не передавать третьим лицам.</w:t>
      </w:r>
    </w:p>
    <w:sectPr w:rsidR="003C3F8D" w:rsidSect="00FB5C0E">
      <w:footerReference w:type="default" r:id="rId7"/>
      <w:pgSz w:w="11906" w:h="16838" w:code="9"/>
      <w:pgMar w:top="567" w:right="567" w:bottom="851" w:left="1134" w:header="147"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B8" w:rsidRDefault="005E6AB8" w:rsidP="00FB5C0E">
      <w:pPr>
        <w:spacing w:after="0" w:line="240" w:lineRule="auto"/>
      </w:pPr>
      <w:r>
        <w:separator/>
      </w:r>
    </w:p>
  </w:endnote>
  <w:endnote w:type="continuationSeparator" w:id="0">
    <w:p w:rsidR="005E6AB8" w:rsidRDefault="005E6AB8" w:rsidP="00FB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0E" w:rsidRPr="00FB5C0E" w:rsidRDefault="00FB5C0E">
    <w:pPr>
      <w:pStyle w:val="a6"/>
      <w:jc w:val="right"/>
      <w:rPr>
        <w:rFonts w:ascii="Times New Roman" w:hAnsi="Times New Roman"/>
        <w:sz w:val="20"/>
        <w:szCs w:val="20"/>
      </w:rPr>
    </w:pPr>
    <w:r w:rsidRPr="00FB5C0E">
      <w:rPr>
        <w:rFonts w:ascii="Times New Roman" w:hAnsi="Times New Roman"/>
        <w:sz w:val="20"/>
        <w:szCs w:val="20"/>
      </w:rPr>
      <w:fldChar w:fldCharType="begin"/>
    </w:r>
    <w:r w:rsidRPr="00FB5C0E">
      <w:rPr>
        <w:rFonts w:ascii="Times New Roman" w:hAnsi="Times New Roman"/>
        <w:sz w:val="20"/>
        <w:szCs w:val="20"/>
      </w:rPr>
      <w:instrText xml:space="preserve"> PAGE   \* MERGEFORMAT </w:instrText>
    </w:r>
    <w:r w:rsidRPr="00FB5C0E">
      <w:rPr>
        <w:rFonts w:ascii="Times New Roman" w:hAnsi="Times New Roman"/>
        <w:sz w:val="20"/>
        <w:szCs w:val="20"/>
      </w:rPr>
      <w:fldChar w:fldCharType="separate"/>
    </w:r>
    <w:r w:rsidR="00235C0F">
      <w:rPr>
        <w:rFonts w:ascii="Times New Roman" w:hAnsi="Times New Roman"/>
        <w:noProof/>
        <w:sz w:val="20"/>
        <w:szCs w:val="20"/>
      </w:rPr>
      <w:t>3</w:t>
    </w:r>
    <w:r w:rsidRPr="00FB5C0E">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B8" w:rsidRDefault="005E6AB8" w:rsidP="00FB5C0E">
      <w:pPr>
        <w:spacing w:after="0" w:line="240" w:lineRule="auto"/>
      </w:pPr>
      <w:r>
        <w:separator/>
      </w:r>
    </w:p>
  </w:footnote>
  <w:footnote w:type="continuationSeparator" w:id="0">
    <w:p w:rsidR="005E6AB8" w:rsidRDefault="005E6AB8" w:rsidP="00FB5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46892"/>
    <w:multiLevelType w:val="hybridMultilevel"/>
    <w:tmpl w:val="5C0A5A6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2062F5"/>
    <w:multiLevelType w:val="hybridMultilevel"/>
    <w:tmpl w:val="2F367F30"/>
    <w:lvl w:ilvl="0" w:tplc="04190001">
      <w:start w:val="1"/>
      <w:numFmt w:val="bullet"/>
      <w:lvlText w:val=""/>
      <w:lvlJc w:val="left"/>
      <w:pPr>
        <w:ind w:left="1776" w:hanging="360"/>
      </w:pPr>
      <w:rPr>
        <w:rFonts w:ascii="Symbol" w:hAnsi="Symbol" w:hint="default"/>
      </w:rPr>
    </w:lvl>
    <w:lvl w:ilvl="1" w:tplc="EEA6E0BC">
      <w:start w:val="1"/>
      <w:numFmt w:val="bullet"/>
      <w:lvlText w:val="-"/>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8C"/>
    <w:rsid w:val="000142F1"/>
    <w:rsid w:val="00047FC2"/>
    <w:rsid w:val="00141F8C"/>
    <w:rsid w:val="001637B5"/>
    <w:rsid w:val="00166B5B"/>
    <w:rsid w:val="001D5708"/>
    <w:rsid w:val="001F608E"/>
    <w:rsid w:val="00235C0F"/>
    <w:rsid w:val="0032528D"/>
    <w:rsid w:val="003B5805"/>
    <w:rsid w:val="003C3F8D"/>
    <w:rsid w:val="00450750"/>
    <w:rsid w:val="00522217"/>
    <w:rsid w:val="00540413"/>
    <w:rsid w:val="005C70EA"/>
    <w:rsid w:val="005D025B"/>
    <w:rsid w:val="005D1E30"/>
    <w:rsid w:val="005E6AB8"/>
    <w:rsid w:val="005F7E3B"/>
    <w:rsid w:val="006E02FF"/>
    <w:rsid w:val="006F249A"/>
    <w:rsid w:val="0078589A"/>
    <w:rsid w:val="00793322"/>
    <w:rsid w:val="007C2DAE"/>
    <w:rsid w:val="008028F3"/>
    <w:rsid w:val="0080588A"/>
    <w:rsid w:val="009A50A7"/>
    <w:rsid w:val="009C38AB"/>
    <w:rsid w:val="00B4061C"/>
    <w:rsid w:val="00B83B6B"/>
    <w:rsid w:val="00C41C37"/>
    <w:rsid w:val="00D92B0D"/>
    <w:rsid w:val="00E90429"/>
    <w:rsid w:val="00ED4A34"/>
    <w:rsid w:val="00FB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C24C4C-F0AA-4BEE-A9D2-80EBB7AB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2F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40413"/>
    <w:rPr>
      <w:color w:val="0000FF"/>
      <w:u w:val="single"/>
    </w:rPr>
  </w:style>
  <w:style w:type="paragraph" w:styleId="a4">
    <w:name w:val="header"/>
    <w:basedOn w:val="a"/>
    <w:link w:val="a5"/>
    <w:uiPriority w:val="99"/>
    <w:semiHidden/>
    <w:unhideWhenUsed/>
    <w:rsid w:val="00FB5C0E"/>
    <w:pPr>
      <w:tabs>
        <w:tab w:val="center" w:pos="4677"/>
        <w:tab w:val="right" w:pos="9355"/>
      </w:tabs>
    </w:pPr>
  </w:style>
  <w:style w:type="character" w:customStyle="1" w:styleId="a5">
    <w:name w:val="Верхний колонтитул Знак"/>
    <w:link w:val="a4"/>
    <w:uiPriority w:val="99"/>
    <w:semiHidden/>
    <w:rsid w:val="00FB5C0E"/>
    <w:rPr>
      <w:sz w:val="22"/>
      <w:szCs w:val="22"/>
      <w:lang w:eastAsia="en-US"/>
    </w:rPr>
  </w:style>
  <w:style w:type="paragraph" w:styleId="a6">
    <w:name w:val="footer"/>
    <w:basedOn w:val="a"/>
    <w:link w:val="a7"/>
    <w:uiPriority w:val="99"/>
    <w:unhideWhenUsed/>
    <w:rsid w:val="00FB5C0E"/>
    <w:pPr>
      <w:tabs>
        <w:tab w:val="center" w:pos="4677"/>
        <w:tab w:val="right" w:pos="9355"/>
      </w:tabs>
    </w:pPr>
  </w:style>
  <w:style w:type="character" w:customStyle="1" w:styleId="a7">
    <w:name w:val="Нижний колонтитул Знак"/>
    <w:link w:val="a6"/>
    <w:uiPriority w:val="99"/>
    <w:rsid w:val="00FB5C0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ПАБ</dc:creator>
  <cp:keywords/>
  <cp:lastModifiedBy>nikolay starchenko</cp:lastModifiedBy>
  <cp:revision>2</cp:revision>
  <dcterms:created xsi:type="dcterms:W3CDTF">2014-11-03T07:15:00Z</dcterms:created>
  <dcterms:modified xsi:type="dcterms:W3CDTF">2014-11-03T07:15:00Z</dcterms:modified>
</cp:coreProperties>
</file>